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300" w:lineRule="auto"/>
        <w:ind w:left="0" w:right="0"/>
        <w:jc w:val="left"/>
        <w:rPr>
          <w:rFonts w:hint="default" w:ascii="Times New Roman" w:hAnsi="Times New Roman" w:eastAsia="仿宋_GB2312" w:cs="Times New Roman"/>
          <w:bCs/>
          <w:sz w:val="30"/>
          <w:szCs w:val="30"/>
          <w:lang w:val="en-US"/>
        </w:rPr>
      </w:pPr>
      <w:r>
        <w:rPr>
          <w:rFonts w:hint="eastAsia" w:ascii="Times New Roman" w:hAnsi="Times New Roman" w:eastAsia="仿宋_GB2312" w:cs="仿宋_GB2312"/>
          <w:bCs/>
          <w:kern w:val="2"/>
          <w:sz w:val="30"/>
          <w:szCs w:val="30"/>
          <w:lang w:val="en-US" w:eastAsia="zh-CN" w:bidi="ar"/>
        </w:rPr>
        <w:t>附件</w:t>
      </w:r>
      <w:r>
        <w:rPr>
          <w:rFonts w:hint="default" w:ascii="Times New Roman" w:hAnsi="Times New Roman" w:eastAsia="仿宋_GB2312" w:cs="Times New Roman"/>
          <w:bCs/>
          <w:kern w:val="2"/>
          <w:sz w:val="30"/>
          <w:szCs w:val="30"/>
          <w:lang w:val="en-US" w:eastAsia="zh-CN" w:bidi="ar"/>
        </w:rPr>
        <w:t>1</w:t>
      </w:r>
    </w:p>
    <w:p>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方正小标宋简体" w:hAnsi="方正小标宋简体" w:eastAsia="方正小标宋简体" w:cs="方正小标宋简体"/>
          <w:bCs/>
          <w:sz w:val="32"/>
          <w:szCs w:val="32"/>
          <w:lang w:val="en-US"/>
        </w:rPr>
      </w:pPr>
      <w:r>
        <w:rPr>
          <w:rFonts w:hint="eastAsia" w:ascii="方正小标宋简体" w:hAnsi="方正小标宋简体" w:eastAsia="方正小标宋简体" w:cs="方正小标宋简体"/>
          <w:bCs/>
          <w:kern w:val="2"/>
          <w:sz w:val="32"/>
          <w:szCs w:val="32"/>
          <w:lang w:val="en-US" w:eastAsia="zh-CN" w:bidi="ar"/>
        </w:rPr>
        <w:t>面试须知</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default" w:ascii="Times New Roman" w:hAnsi="Times New Roman" w:eastAsia="仿宋_GB2312" w:cs="Times New Roman"/>
          <w:sz w:val="28"/>
          <w:szCs w:val="28"/>
          <w:lang w:val="en-US"/>
        </w:rPr>
      </w:pPr>
      <w:r>
        <w:rPr>
          <w:rFonts w:hint="eastAsia" w:ascii="Times New Roman" w:hAnsi="Times New Roman" w:eastAsia="仿宋_GB2312" w:cs="仿宋_GB2312"/>
          <w:kern w:val="2"/>
          <w:sz w:val="28"/>
          <w:szCs w:val="28"/>
          <w:lang w:val="en-US" w:eastAsia="zh-CN" w:bidi="ar"/>
        </w:rPr>
        <w:t>一、考生出场顺序采取现场抽签的方式确定。主考官宣布面试开始后，考生即可进行审题，并口头作答，答题结束请报告。主考官宣布面试结束，当场宣布面试成绩，考生退场，到工作人员处签字确认成绩。</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default" w:ascii="Times New Roman" w:hAnsi="Times New Roman" w:eastAsia="仿宋_GB2312" w:cs="Times New Roman"/>
          <w:sz w:val="28"/>
          <w:szCs w:val="28"/>
          <w:lang w:val="en-US"/>
        </w:rPr>
      </w:pPr>
      <w:r>
        <w:rPr>
          <w:rFonts w:hint="eastAsia" w:ascii="Times New Roman" w:hAnsi="Times New Roman" w:eastAsia="仿宋_GB2312" w:cs="仿宋_GB2312"/>
          <w:kern w:val="2"/>
          <w:sz w:val="28"/>
          <w:szCs w:val="28"/>
          <w:lang w:val="en-US" w:eastAsia="zh-CN" w:bidi="ar"/>
        </w:rPr>
        <w:t>二、面试评分采用百分制，每位考官独立评分，面试成绩当场宣布。考生面试成绩计算方法为：去掉一个最高分和一个最低分后，其他有效评分的平均值即为考生的面试成绩</w:t>
      </w:r>
      <w:r>
        <w:rPr>
          <w:rFonts w:hint="eastAsia" w:ascii="Times New Roman" w:hAnsi="Times New Roman" w:eastAsia="仿宋_GB2312" w:cs="仿宋_GB2312"/>
          <w:kern w:val="0"/>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default" w:ascii="Times New Roman" w:hAnsi="Times New Roman" w:eastAsia="仿宋_GB2312" w:cs="Times New Roman"/>
          <w:sz w:val="28"/>
          <w:szCs w:val="28"/>
          <w:lang w:val="en-US"/>
        </w:rPr>
      </w:pPr>
      <w:r>
        <w:rPr>
          <w:rFonts w:hint="eastAsia" w:ascii="Times New Roman" w:hAnsi="Times New Roman" w:eastAsia="仿宋_GB2312" w:cs="仿宋_GB2312"/>
          <w:kern w:val="2"/>
          <w:sz w:val="28"/>
          <w:szCs w:val="28"/>
          <w:lang w:val="en-US" w:eastAsia="zh-CN" w:bidi="ar"/>
        </w:rPr>
        <w:t>三、考生的总成绩按招聘方案中规定的比例相加计算。按照从高分到低分的原则，依次确定参加体检、考核的人选。如总成绩出现并列的，以面试分数高者优先。若面试成绩仍并列的，则加试一场面试，综合成绩排名以加试成绩为准。</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601"/>
        <w:jc w:val="left"/>
        <w:rPr>
          <w:rFonts w:hint="default" w:ascii="Times New Roman" w:hAnsi="Times New Roman" w:eastAsia="仿宋_GB2312" w:cs="Times New Roman"/>
          <w:sz w:val="28"/>
          <w:szCs w:val="28"/>
          <w:lang w:val="en-US"/>
        </w:rPr>
      </w:pPr>
      <w:r>
        <w:rPr>
          <w:rFonts w:hint="eastAsia" w:ascii="Times New Roman" w:hAnsi="Times New Roman" w:eastAsia="仿宋_GB2312" w:cs="仿宋_GB2312"/>
          <w:kern w:val="2"/>
          <w:sz w:val="28"/>
          <w:szCs w:val="28"/>
          <w:lang w:val="en-US" w:eastAsia="zh-CN" w:bidi="ar"/>
        </w:rPr>
        <w:t>四、考生应随带身份证、面试通知书、面试须知、健康申明卡及安全考试承诺书，自觉接受验证，不得进行可能导致招考单位或考官有失面试公正的活动，不得配戴标志性物品，如胸针、手表等，不得携带手机等通讯工具进入考场和候考室，如果发现，取消面试资格。等待面试的考生，应集中在候考室。遵守考场纪律，自觉听从工作人员的安排。结束面试的考生，不得再进入候考室，不得对外泄露面试题目。</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default" w:ascii="Times New Roman" w:hAnsi="Times New Roman" w:eastAsia="仿宋_GB2312" w:cs="Times New Roman"/>
          <w:sz w:val="28"/>
          <w:szCs w:val="28"/>
          <w:lang w:val="en-US"/>
        </w:rPr>
      </w:pPr>
      <w:r>
        <w:rPr>
          <w:rFonts w:hint="eastAsia" w:ascii="Times New Roman" w:hAnsi="Times New Roman" w:eastAsia="仿宋_GB2312" w:cs="仿宋_GB2312"/>
          <w:kern w:val="2"/>
          <w:sz w:val="28"/>
          <w:szCs w:val="28"/>
          <w:lang w:val="en-US" w:eastAsia="zh-CN" w:bidi="ar"/>
        </w:rPr>
        <w:t>五、考生到达面试考场入口处，不要敲门，等待场内工作人员引导，入场后在应试者位置上就座，面试过程中不得进行自我介绍，答题过程中不得透露姓名、毕业院校等个人信息。听从主考安排，面试结束后，立即离开考场。考生应及时上网关注面试结果。</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eastAsia" w:ascii="Times New Roman" w:hAnsi="Times New Roman" w:eastAsia="仿宋_GB2312" w:cs="仿宋_GB2312"/>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r>
        <w:rPr>
          <w:rFonts w:hint="eastAsia" w:ascii="Times New Roman" w:hAnsi="Times New Roman" w:eastAsia="仿宋_GB2312" w:cs="仿宋_GB2312"/>
          <w:kern w:val="2"/>
          <w:sz w:val="28"/>
          <w:szCs w:val="28"/>
          <w:lang w:val="en-US" w:eastAsia="zh-CN" w:bidi="ar"/>
        </w:rPr>
        <w:t>签字确认：</w:t>
      </w:r>
      <w:r>
        <w:rPr>
          <w:rFonts w:hint="default" w:ascii="Times New Roman" w:hAnsi="Times New Roman" w:eastAsia="仿宋_GB2312" w:cs="Times New Roman"/>
          <w:kern w:val="2"/>
          <w:sz w:val="28"/>
          <w:szCs w:val="28"/>
          <w:u w:val="single"/>
          <w:lang w:val="en-US" w:eastAsia="zh-CN" w:bidi="ar"/>
        </w:rPr>
        <w:t xml:space="preserve">           </w:t>
      </w:r>
      <w:r>
        <w:rPr>
          <w:rFonts w:hint="default" w:ascii="Times New Roman" w:hAnsi="Times New Roman" w:eastAsia="仿宋_GB2312" w:cs="Times New Roman"/>
          <w:kern w:val="2"/>
          <w:sz w:val="28"/>
          <w:szCs w:val="28"/>
          <w:lang w:val="en-US" w:eastAsia="zh-CN" w:bidi="ar"/>
        </w:rPr>
        <w:t xml:space="preserve">     2021</w:t>
      </w:r>
      <w:r>
        <w:rPr>
          <w:rFonts w:hint="eastAsia" w:ascii="Times New Roman"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w:t>
      </w:r>
      <w:r>
        <w:rPr>
          <w:rFonts w:hint="eastAsia" w:ascii="Times New Roman" w:hAnsi="Times New Roman" w:eastAsia="仿宋_GB2312" w:cs="仿宋_GB2312"/>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 xml:space="preserve">   </w:t>
      </w:r>
      <w:r>
        <w:rPr>
          <w:rFonts w:hint="eastAsia" w:ascii="Times New Roman" w:hAnsi="Times New Roman" w:eastAsia="仿宋_GB2312" w:cs="仿宋_GB2312"/>
          <w:kern w:val="2"/>
          <w:sz w:val="28"/>
          <w:szCs w:val="28"/>
          <w:lang w:val="en-US" w:eastAsia="zh-CN" w:bidi="ar"/>
        </w:rPr>
        <w:t>日</w:t>
      </w: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eastAsia" w:ascii="Times New Roman" w:hAnsi="Times New Roman" w:eastAsia="仿宋_GB2312" w:cs="仿宋_GB2312"/>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firstLine="601"/>
        <w:jc w:val="both"/>
        <w:rPr>
          <w:rFonts w:hint="default" w:ascii="Times New Roman" w:hAnsi="Times New Roman" w:eastAsia="黑体" w:cs="Times New Roman"/>
          <w:w w:val="90"/>
          <w:sz w:val="32"/>
          <w:szCs w:val="32"/>
          <w:lang w:val="en-US"/>
        </w:rPr>
      </w:pPr>
      <w:r>
        <w:rPr>
          <w:rFonts w:hint="eastAsia" w:ascii="仿宋_GB2312" w:hAnsi="仿宋_GB2312" w:eastAsia="仿宋_GB2312" w:cs="仿宋_GB2312"/>
          <w:color w:val="000000"/>
          <w:kern w:val="2"/>
          <w:sz w:val="28"/>
          <w:szCs w:val="28"/>
          <w:lang w:val="en-US" w:eastAsia="zh-CN" w:bidi="ar"/>
        </w:rPr>
        <w:t>  </w:t>
      </w:r>
      <w:r>
        <w:rPr>
          <w:rFonts w:hint="eastAsia" w:ascii="Times New Roman" w:hAnsi="Times New Roman" w:eastAsia="黑体" w:cs="黑体"/>
          <w:w w:val="90"/>
          <w:kern w:val="2"/>
          <w:sz w:val="32"/>
          <w:szCs w:val="32"/>
          <w:lang w:val="en-US" w:eastAsia="zh-CN" w:bidi="ar"/>
        </w:rPr>
        <w:t>附件</w:t>
      </w:r>
      <w:r>
        <w:rPr>
          <w:rFonts w:hint="default" w:ascii="Times New Roman" w:hAnsi="Times New Roman" w:eastAsia="黑体" w:cs="Times New Roman"/>
          <w:w w:val="90"/>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方正小标宋简体" w:hAnsi="宋体" w:eastAsia="方正小标宋简体" w:cs="方正小标宋简体"/>
          <w:sz w:val="40"/>
          <w:szCs w:val="44"/>
          <w:lang w:val="en-US"/>
        </w:rPr>
      </w:pPr>
      <w:r>
        <w:rPr>
          <w:rFonts w:hint="eastAsia" w:ascii="方正小标宋简体" w:hAnsi="宋体" w:eastAsia="方正小标宋简体" w:cs="方正小标宋简体"/>
          <w:kern w:val="2"/>
          <w:sz w:val="40"/>
          <w:szCs w:val="44"/>
          <w:lang w:val="en-US" w:eastAsia="zh-CN" w:bidi="ar"/>
        </w:rPr>
        <w:t>考生健康申明卡及安全考试承诺</w:t>
      </w:r>
    </w:p>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仿宋" w:hAnsi="仿宋" w:eastAsia="仿宋" w:cs="仿宋"/>
          <w:w w:val="90"/>
          <w:lang w:val="en-US"/>
        </w:rPr>
      </w:pPr>
    </w:p>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黑体" w:hAnsi="方正小标宋简体" w:eastAsia="黑体" w:cs="方正小标宋简体"/>
          <w:b/>
          <w:bCs w:val="0"/>
          <w:sz w:val="28"/>
          <w:szCs w:val="28"/>
          <w:lang w:val="en-US"/>
        </w:rPr>
      </w:pPr>
      <w:r>
        <w:rPr>
          <w:rFonts w:hint="eastAsia" w:ascii="宋体" w:hAnsi="宋体" w:eastAsia="宋体" w:cs="宋体"/>
          <w:kern w:val="2"/>
          <w:sz w:val="24"/>
          <w:szCs w:val="24"/>
          <w:lang w:val="en-US" w:eastAsia="zh-CN" w:bidi="ar"/>
        </w:rPr>
        <w:t>姓    名：</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身份证号：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手机号码：</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1. 本人是否属于新冠肺炎确诊病例、无症状感染者</w:t>
      </w:r>
      <w:r>
        <w:rPr>
          <w:rFonts w:hint="eastAsia" w:ascii="仿宋" w:hAnsi="仿宋" w:eastAsia="仿宋" w:cs="仿宋"/>
          <w:spacing w:val="-4"/>
          <w:kern w:val="2"/>
          <w:sz w:val="21"/>
          <w:szCs w:val="24"/>
          <w:lang w:val="en-US" w:eastAsia="zh-CN" w:bidi="ar"/>
        </w:rPr>
        <w:t xml:space="preserve">。   </w:t>
      </w:r>
      <w:r>
        <w:rPr>
          <w:rFonts w:hint="eastAsia" w:ascii="仿宋" w:hAnsi="仿宋" w:eastAsia="仿宋" w:cs="仿宋"/>
          <w:spacing w:val="-10"/>
          <w:kern w:val="2"/>
          <w:sz w:val="21"/>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8190" w:right="0" w:hanging="8190" w:hangingChars="390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2. </w:t>
      </w:r>
      <w:r>
        <w:rPr>
          <w:rFonts w:hint="eastAsia" w:ascii="仿宋" w:hAnsi="仿宋" w:eastAsia="仿宋" w:cs="仿宋"/>
          <w:spacing w:val="-4"/>
          <w:kern w:val="2"/>
          <w:sz w:val="21"/>
          <w:szCs w:val="24"/>
          <w:lang w:val="en-US" w:eastAsia="zh-CN" w:bidi="ar"/>
        </w:rPr>
        <w:t>本人考前14日内，是否出现发热、干咳、乏力、鼻塞、流涕、咽痛、腹泻等症状</w:t>
      </w:r>
      <w:r>
        <w:rPr>
          <w:rFonts w:hint="eastAsia" w:ascii="仿宋" w:hAnsi="仿宋" w:eastAsia="仿宋" w:cs="仿宋"/>
          <w:kern w:val="2"/>
          <w:sz w:val="21"/>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3. 本人考前14日内，是否在居住地有被隔离或曾被隔离且未做核酸检测。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4. 本人考前14日内，是否从省外中高风险地区入闽。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5. 本人考前14日内，是否从境外（含港澳台）入闽。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6. </w:t>
      </w:r>
      <w:r>
        <w:rPr>
          <w:rFonts w:hint="eastAsia" w:ascii="仿宋" w:hAnsi="仿宋" w:eastAsia="仿宋" w:cs="仿宋"/>
          <w:spacing w:val="-4"/>
          <w:kern w:val="2"/>
          <w:sz w:val="21"/>
          <w:szCs w:val="24"/>
          <w:lang w:val="en-US" w:eastAsia="zh-CN" w:bidi="ar"/>
        </w:rPr>
        <w:t>本人考前14日内是否与新冠肺炎确诊病例、疑似病例或已发现无症状感染者有接触史。</w:t>
      </w:r>
      <w:r>
        <w:rPr>
          <w:rFonts w:hint="eastAsia" w:ascii="仿宋" w:hAnsi="仿宋" w:eastAsia="仿宋" w:cs="仿宋"/>
          <w:kern w:val="2"/>
          <w:sz w:val="21"/>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7. 本人考前14日内是否与来自境外（含港澳台）人员有接触史。                     </w:t>
      </w:r>
    </w:p>
    <w:p>
      <w:pPr>
        <w:keepNext w:val="0"/>
        <w:keepLines w:val="0"/>
        <w:widowControl w:val="0"/>
        <w:suppressLineNumbers w:val="0"/>
        <w:adjustRightInd w:val="0"/>
        <w:snapToGrid w:val="0"/>
        <w:spacing w:before="0" w:beforeAutospacing="0" w:after="0" w:afterAutospacing="0" w:line="400" w:lineRule="exact"/>
        <w:ind w:left="210" w:right="0" w:hanging="210" w:hangingChars="10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8. 过去14日内，本人的工作（实习）岗位是否属于医疗机构医务人员、公共场所服务</w:t>
      </w:r>
    </w:p>
    <w:p>
      <w:pPr>
        <w:keepNext w:val="0"/>
        <w:keepLines w:val="0"/>
        <w:widowControl w:val="0"/>
        <w:suppressLineNumbers w:val="0"/>
        <w:adjustRightInd w:val="0"/>
        <w:snapToGrid w:val="0"/>
        <w:spacing w:before="0" w:beforeAutospacing="0" w:after="0" w:afterAutospacing="0" w:line="400" w:lineRule="exact"/>
        <w:ind w:left="185" w:leftChars="88" w:right="0" w:firstLine="105" w:firstLineChars="5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人员、口岸检疫排查人员、公共交通驾驶员、铁路航空乘务人员。 </w:t>
      </w:r>
      <w:r>
        <w:rPr>
          <w:rFonts w:hint="default" w:ascii="Calibri" w:hAnsi="Calibri" w:eastAsia="仿宋" w:cs="Calibri"/>
          <w:kern w:val="2"/>
          <w:sz w:val="21"/>
          <w:szCs w:val="24"/>
          <w:lang w:val="en-US" w:eastAsia="zh-CN" w:bidi="ar"/>
        </w:rPr>
        <w:t xml:space="preserve">  </w:t>
      </w:r>
      <w:r>
        <w:rPr>
          <w:rFonts w:hint="default" w:ascii="Calibri" w:hAnsi="Calibri" w:eastAsia="黑体" w:cs="Calibri"/>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9. 本人“八闽健康码”是否为非绿码。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仿宋" w:hAnsi="仿宋" w:eastAsia="仿宋" w:cs="仿宋"/>
          <w:lang w:val="en-US"/>
        </w:rPr>
      </w:pPr>
      <w:r>
        <w:rPr>
          <w:rFonts w:hint="eastAsia" w:ascii="仿宋" w:hAnsi="仿宋" w:eastAsia="仿宋" w:cs="仿宋"/>
          <w:kern w:val="2"/>
          <w:sz w:val="21"/>
          <w:szCs w:val="24"/>
          <w:lang w:val="en-US" w:eastAsia="zh-CN" w:bidi="ar"/>
        </w:rPr>
        <w:t xml:space="preserve">10. 共同居住家庭成员中是否有上述1至7的情况。                                 </w:t>
      </w:r>
    </w:p>
    <w:p>
      <w:pPr>
        <w:keepNext w:val="0"/>
        <w:keepLines w:val="0"/>
        <w:widowControl w:val="0"/>
        <w:suppressLineNumbers w:val="0"/>
        <w:adjustRightInd w:val="0"/>
        <w:snapToGrid w:val="0"/>
        <w:spacing w:before="0" w:beforeAutospacing="0" w:after="0" w:afterAutospacing="0" w:line="400" w:lineRule="exact"/>
        <w:ind w:left="954" w:right="0" w:hanging="954" w:hangingChars="297"/>
        <w:jc w:val="both"/>
        <w:rPr>
          <w:rFonts w:hint="eastAsia" w:ascii="黑体" w:hAnsi="仿宋" w:eastAsia="黑体" w:cs="黑体"/>
          <w:b/>
          <w:bCs w:val="0"/>
          <w:snapToGrid w:val="0"/>
          <w:kern w:val="0"/>
          <w:sz w:val="32"/>
          <w:szCs w:val="24"/>
          <w:lang w:val="en-US"/>
        </w:rPr>
      </w:pPr>
    </w:p>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黑体" w:hAnsi="仿宋" w:eastAsia="黑体" w:cs="黑体"/>
          <w:bCs/>
          <w:kern w:val="0"/>
          <w:sz w:val="28"/>
          <w:szCs w:val="24"/>
          <w:lang w:val="en-US"/>
        </w:rPr>
      </w:pPr>
      <w:r>
        <w:rPr>
          <w:rFonts w:hint="eastAsia" w:ascii="黑体" w:hAnsi="仿宋" w:eastAsia="黑体" w:cs="黑体"/>
          <w:bCs/>
          <w:snapToGrid w:val="0"/>
          <w:kern w:val="0"/>
          <w:sz w:val="28"/>
          <w:szCs w:val="24"/>
          <w:lang w:val="en-US" w:eastAsia="zh-CN" w:bidi="ar"/>
        </w:rPr>
        <w:t>特别提示：若存在以上情形的，考试入场时须提交</w:t>
      </w:r>
      <w:r>
        <w:rPr>
          <w:rFonts w:hint="eastAsia" w:ascii="黑体" w:hAnsi="仿宋" w:eastAsia="黑体" w:cs="黑体"/>
          <w:bCs/>
          <w:color w:val="FF0000"/>
          <w:kern w:val="0"/>
          <w:sz w:val="28"/>
          <w:szCs w:val="24"/>
          <w:lang w:val="en-US" w:eastAsia="zh-CN" w:bidi="ar"/>
        </w:rPr>
        <w:t>7天内（  月  日及以后采样</w:t>
      </w:r>
      <w:r>
        <w:rPr>
          <w:rFonts w:hint="eastAsia" w:ascii="黑体" w:hAnsi="仿宋" w:eastAsia="黑体" w:cs="黑体"/>
          <w:bCs/>
          <w:snapToGrid w:val="0"/>
          <w:kern w:val="0"/>
          <w:sz w:val="28"/>
          <w:szCs w:val="24"/>
          <w:lang w:val="en-US" w:eastAsia="zh-CN" w:bidi="ar"/>
        </w:rPr>
        <w:t>）核酸检测阴性结果或报告单。</w:t>
      </w:r>
    </w:p>
    <w:p>
      <w:pPr>
        <w:keepNext w:val="0"/>
        <w:keepLines w:val="0"/>
        <w:widowControl w:val="0"/>
        <w:suppressLineNumbers w:val="0"/>
        <w:adjustRightInd w:val="0"/>
        <w:snapToGrid w:val="0"/>
        <w:spacing w:before="0" w:beforeAutospacing="0" w:after="0" w:afterAutospacing="0" w:line="400" w:lineRule="exact"/>
        <w:ind w:left="0" w:right="0" w:firstLine="560" w:firstLineChars="200"/>
        <w:jc w:val="both"/>
        <w:rPr>
          <w:rFonts w:hint="eastAsia" w:ascii="黑体" w:hAnsi="仿宋" w:eastAsia="黑体" w:cs="黑体"/>
          <w:bCs/>
          <w:snapToGrid w:val="0"/>
          <w:kern w:val="0"/>
          <w:sz w:val="28"/>
          <w:szCs w:val="24"/>
          <w:lang w:val="en-US"/>
        </w:rPr>
      </w:pP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黑体" w:hAnsi="仿宋" w:eastAsia="黑体" w:cs="黑体"/>
          <w:bCs/>
          <w:snapToGrid w:val="0"/>
          <w:kern w:val="0"/>
          <w:sz w:val="28"/>
          <w:szCs w:val="24"/>
          <w:lang w:val="en-US"/>
        </w:rPr>
      </w:pPr>
      <w:r>
        <w:rPr>
          <w:rFonts w:hint="eastAsia" w:ascii="黑体" w:hAnsi="仿宋" w:eastAsia="黑体" w:cs="黑体"/>
          <w:bCs/>
          <w:snapToGrid w:val="0"/>
          <w:kern w:val="0"/>
          <w:sz w:val="28"/>
          <w:szCs w:val="24"/>
          <w:lang w:val="en-US" w:eastAsia="zh-CN" w:bidi="ar"/>
        </w:rPr>
        <w:t>本人存在以上情形，</w:t>
      </w:r>
      <w:r>
        <w:rPr>
          <w:rFonts w:hint="eastAsia" w:ascii="黑体" w:hAnsi="仿宋" w:eastAsia="黑体" w:cs="黑体"/>
          <w:bCs/>
          <w:kern w:val="0"/>
          <w:sz w:val="28"/>
          <w:szCs w:val="24"/>
          <w:lang w:val="en-US" w:eastAsia="zh-CN" w:bidi="ar"/>
        </w:rPr>
        <w:t xml:space="preserve">                   </w:t>
      </w:r>
      <w:r>
        <w:rPr>
          <w:rFonts w:hint="eastAsia" w:ascii="黑体" w:hAnsi="方正小标宋简体" w:eastAsia="黑体" w:cs="方正小标宋简体"/>
          <w:bCs/>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黑体" w:hAnsi="仿宋" w:eastAsia="黑体" w:cs="黑体"/>
          <w:bCs/>
          <w:snapToGrid w:val="0"/>
          <w:kern w:val="0"/>
          <w:sz w:val="28"/>
          <w:szCs w:val="24"/>
          <w:lang w:val="en-US"/>
        </w:rPr>
      </w:pPr>
      <w:r>
        <w:rPr>
          <w:rFonts w:hint="eastAsia" w:ascii="黑体" w:hAnsi="仿宋" w:eastAsia="黑体" w:cs="黑体"/>
          <w:bCs/>
          <w:snapToGrid w:val="0"/>
          <w:kern w:val="0"/>
          <w:sz w:val="28"/>
          <w:szCs w:val="24"/>
          <w:lang w:val="en-US" w:eastAsia="zh-CN" w:bidi="ar"/>
        </w:rPr>
        <w:t>并能提供</w:t>
      </w:r>
      <w:r>
        <w:rPr>
          <w:rFonts w:hint="eastAsia" w:ascii="黑体" w:hAnsi="仿宋" w:eastAsia="黑体" w:cs="黑体"/>
          <w:bCs/>
          <w:kern w:val="0"/>
          <w:sz w:val="28"/>
          <w:szCs w:val="24"/>
          <w:lang w:val="en-US" w:eastAsia="zh-CN" w:bidi="ar"/>
        </w:rPr>
        <w:t>7</w:t>
      </w:r>
      <w:r>
        <w:rPr>
          <w:rFonts w:hint="eastAsia" w:ascii="黑体" w:hAnsi="仿宋" w:eastAsia="黑体" w:cs="黑体"/>
          <w:bCs/>
          <w:snapToGrid w:val="0"/>
          <w:kern w:val="0"/>
          <w:sz w:val="28"/>
          <w:szCs w:val="24"/>
          <w:lang w:val="en-US" w:eastAsia="zh-CN" w:bidi="ar"/>
        </w:rPr>
        <w:t>天内核</w:t>
      </w:r>
      <w:r>
        <w:rPr>
          <w:rFonts w:hint="eastAsia" w:ascii="黑体" w:hAnsi="仿宋" w:eastAsia="黑体" w:cs="黑体"/>
          <w:bCs/>
          <w:kern w:val="0"/>
          <w:sz w:val="28"/>
          <w:szCs w:val="24"/>
          <w:lang w:val="en-US" w:eastAsia="zh-CN" w:bidi="ar"/>
        </w:rPr>
        <w:t xml:space="preserve">     </w:t>
      </w:r>
      <w:r>
        <w:rPr>
          <w:rFonts w:hint="default" w:ascii="黑体" w:hAnsi="Wingdings 2" w:eastAsia="黑体" w:cs="方正小标宋简体"/>
          <w:bCs/>
          <w:kern w:val="2"/>
          <w:sz w:val="28"/>
          <w:szCs w:val="28"/>
          <w:lang w:val="en-US" w:eastAsia="zh-CN" w:bidi="ar"/>
        </w:rPr>
        <w:sym w:font="Wingdings 2" w:char="00A3"/>
      </w:r>
      <w:r>
        <w:rPr>
          <w:rFonts w:hint="eastAsia" w:ascii="黑体" w:hAnsi="方正小标宋简体" w:eastAsia="黑体" w:cs="方正小标宋简体"/>
          <w:bCs/>
          <w:kern w:val="2"/>
          <w:sz w:val="28"/>
          <w:szCs w:val="28"/>
          <w:lang w:val="en-US" w:eastAsia="zh-CN" w:bidi="ar"/>
        </w:rPr>
        <w:t xml:space="preserve"> </w:t>
      </w:r>
      <w:r>
        <w:rPr>
          <w:rFonts w:hint="eastAsia" w:ascii="黑体" w:hAnsi="仿宋" w:eastAsia="黑体" w:cs="黑体"/>
          <w:bCs/>
          <w:kern w:val="0"/>
          <w:sz w:val="28"/>
          <w:szCs w:val="24"/>
          <w:lang w:val="en-US" w:eastAsia="zh-CN" w:bidi="ar"/>
        </w:rPr>
        <w:t xml:space="preserve">               </w:t>
      </w:r>
      <w:r>
        <w:rPr>
          <w:rFonts w:hint="eastAsia" w:ascii="黑体" w:hAnsi="仿宋" w:eastAsia="黑体" w:cs="黑体"/>
          <w:bCs/>
          <w:snapToGrid w:val="0"/>
          <w:kern w:val="0"/>
          <w:sz w:val="28"/>
          <w:szCs w:val="24"/>
          <w:lang w:val="en-US" w:eastAsia="zh-CN" w:bidi="ar"/>
        </w:rPr>
        <w:t>本人不存在以上情形。</w:t>
      </w:r>
      <w:r>
        <w:rPr>
          <w:rFonts w:hint="default" w:ascii="黑体" w:hAnsi="Wingdings 2" w:eastAsia="黑体" w:cs="方正小标宋简体"/>
          <w:bCs/>
          <w:kern w:val="2"/>
          <w:sz w:val="28"/>
          <w:szCs w:val="28"/>
          <w:lang w:val="en-US" w:eastAsia="zh-CN" w:bidi="ar"/>
        </w:rPr>
        <w:sym w:font="Wingdings 2" w:char="00A3"/>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黑体" w:hAnsi="方正小标宋简体" w:eastAsia="黑体" w:cs="方正小标宋简体"/>
          <w:bCs/>
          <w:sz w:val="28"/>
          <w:szCs w:val="28"/>
          <w:lang w:val="en-US"/>
        </w:rPr>
      </w:pPr>
      <w:r>
        <w:rPr>
          <w:rFonts w:hint="eastAsia" w:ascii="黑体" w:hAnsi="仿宋" w:eastAsia="黑体" w:cs="黑体"/>
          <w:bCs/>
          <w:snapToGrid w:val="0"/>
          <w:kern w:val="0"/>
          <w:sz w:val="28"/>
          <w:szCs w:val="24"/>
          <w:lang w:val="en-US" w:eastAsia="zh-CN" w:bidi="ar"/>
        </w:rPr>
        <w:t>酸检测阴性结果。</w:t>
      </w:r>
      <w:r>
        <w:rPr>
          <w:rFonts w:hint="eastAsia" w:ascii="黑体" w:hAnsi="方正小标宋简体" w:eastAsia="黑体" w:cs="方正小标宋简体"/>
          <w:bCs/>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黑体" w:hAnsi="仿宋" w:eastAsia="黑体" w:cs="黑体"/>
          <w:bCs/>
          <w:snapToGrid w:val="0"/>
          <w:kern w:val="0"/>
          <w:sz w:val="28"/>
          <w:szCs w:val="24"/>
          <w:lang w:val="en-US"/>
        </w:rPr>
      </w:pPr>
      <w:r>
        <w:rPr>
          <w:rFonts w:hint="eastAsia" w:ascii="黑体" w:hAnsi="方正小标宋简体" w:eastAsia="黑体" w:cs="方正小标宋简体"/>
          <w:bCs/>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240" w:lineRule="auto"/>
        <w:ind w:left="0" w:right="0" w:firstLine="640" w:firstLineChars="200"/>
        <w:jc w:val="both"/>
        <w:rPr>
          <w:rFonts w:hint="eastAsia" w:ascii="仿宋_GB2312" w:hAnsi="仿宋_GB2312" w:eastAsia="仿宋_GB2312" w:cs="仿宋_GB2312"/>
          <w:bCs/>
          <w:kern w:val="0"/>
          <w:sz w:val="32"/>
          <w:szCs w:val="32"/>
          <w:lang w:val="en-US"/>
        </w:rPr>
      </w:pPr>
      <w:r>
        <w:rPr>
          <w:rFonts w:hint="eastAsia" w:ascii="仿宋_GB2312" w:hAnsi="仿宋_GB2312" w:eastAsia="仿宋_GB2312" w:cs="仿宋_GB2312"/>
          <w:bCs/>
          <w:snapToGrid w:val="0"/>
          <w:kern w:val="0"/>
          <w:sz w:val="32"/>
          <w:szCs w:val="32"/>
          <w:lang w:val="en-US" w:eastAsia="zh-CN" w:bidi="ar"/>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3"/>
        <w:widowControl/>
        <w:spacing w:line="590" w:lineRule="exact"/>
        <w:ind w:left="0" w:firstLine="280"/>
        <w:jc w:val="center"/>
      </w:pPr>
      <w:r>
        <w:rPr>
          <w:rFonts w:hint="eastAsia" w:ascii="黑体" w:hAnsi="方正小标宋简体" w:eastAsia="黑体" w:cs="方正小标宋简体"/>
          <w:bCs/>
          <w:sz w:val="28"/>
          <w:szCs w:val="28"/>
          <w:lang w:eastAsia="zh-CN"/>
        </w:rPr>
        <w:t>承诺人签名</w:t>
      </w:r>
      <w:r>
        <w:rPr>
          <w:rFonts w:hint="eastAsia" w:ascii="黑体" w:hAnsi="方正小标宋简体" w:eastAsia="黑体" w:cs="方正小标宋简体"/>
          <w:bCs/>
          <w:sz w:val="28"/>
          <w:szCs w:val="28"/>
          <w:lang w:val="en-US"/>
        </w:rPr>
        <w:t xml:space="preserve">:            </w:t>
      </w:r>
      <w:r>
        <w:rPr>
          <w:rFonts w:hint="eastAsia" w:ascii="黑体" w:hAnsi="方正小标宋简体" w:eastAsia="黑体" w:cs="方正小标宋简体"/>
          <w:bCs/>
          <w:sz w:val="28"/>
          <w:szCs w:val="28"/>
          <w:lang w:eastAsia="zh-CN"/>
        </w:rPr>
        <w:t>日期</w:t>
      </w:r>
      <w:r>
        <w:rPr>
          <w:rFonts w:hint="eastAsia" w:ascii="黑体" w:hAnsi="方正小标宋简体" w:eastAsia="黑体" w:cs="方正小标宋简体"/>
          <w:bCs/>
          <w:sz w:val="28"/>
          <w:szCs w:val="28"/>
          <w:lang w:val="en-US"/>
        </w:rPr>
        <w:t>:</w:t>
      </w: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variable"/>
    <w:sig w:usb0="00000000" w:usb1="00000000" w:usb2="00000000" w:usb3="00000000" w:csb0="80000000" w:csb1="00000000"/>
  </w:font>
  <w:font w:name="Cambria Math">
    <w:panose1 w:val="02040503050406030204"/>
    <w:charset w:val="01"/>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E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6"/>
    <w:uiPriority w:val="0"/>
    <w:pPr>
      <w:spacing w:after="120" w:afterLines="0" w:afterAutospacing="0"/>
    </w:pPr>
  </w:style>
  <w:style w:type="paragraph" w:styleId="3">
    <w:name w:val="Body Text First Indent"/>
    <w:basedOn w:val="2"/>
    <w:link w:val="7"/>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character" w:customStyle="1" w:styleId="6">
    <w:name w:val="正文文本 Char"/>
    <w:basedOn w:val="5"/>
    <w:link w:val="2"/>
    <w:uiPriority w:val="0"/>
    <w:rPr>
      <w:kern w:val="2"/>
      <w:sz w:val="21"/>
      <w:szCs w:val="24"/>
    </w:rPr>
  </w:style>
  <w:style w:type="character" w:customStyle="1" w:styleId="7">
    <w:name w:val="正文首行缩进 Char"/>
    <w:basedOn w:val="6"/>
    <w:link w:val="3"/>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2021-06-10T00:43:19Z</dcterms:created>
  <dc:creator>Administrator</dc:creator>
  <cp:lastModifiedBy>难忘</cp:lastModifiedBy>
  <dcterms:modified xsi:type="dcterms:W3CDTF">2021-06-10T00:44:23Z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211FA4D434184C2D8A73425A69D0677E</vt:lpwstr>
  </property>
</Properties>
</file>